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889702" w14:textId="6ABAD7A1" w:rsidR="00BA47CD" w:rsidRDefault="00480789">
      <w:pPr>
        <w:widowControl w:val="0"/>
        <w:tabs>
          <w:tab w:val="left" w:pos="1701"/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eastAsia="宋体" w:hAnsi="Arial"/>
          <w:b/>
          <w:kern w:val="2"/>
          <w:sz w:val="22"/>
          <w:szCs w:val="22"/>
          <w:lang w:val="en-US" w:eastAsia="zh-CN"/>
        </w:rPr>
      </w:pP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3GPP TSG-RAN WG2 Meeting</w:t>
      </w:r>
      <w:r>
        <w:rPr>
          <w:rFonts w:ascii="Arial" w:eastAsia="MS Mincho" w:hAnsi="Arial" w:hint="eastAsia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>#12</w:t>
      </w:r>
      <w:r>
        <w:rPr>
          <w:rFonts w:ascii="Arial" w:eastAsia="宋体" w:hAnsi="Arial" w:hint="eastAsia"/>
          <w:b/>
          <w:kern w:val="2"/>
          <w:sz w:val="22"/>
          <w:szCs w:val="22"/>
          <w:lang w:val="de-DE" w:eastAsia="zh-CN"/>
        </w:rPr>
        <w:t>8</w:t>
      </w:r>
      <w:r>
        <w:rPr>
          <w:rFonts w:ascii="Arial" w:eastAsia="MS Mincho" w:hAnsi="Arial"/>
          <w:b/>
          <w:kern w:val="2"/>
          <w:sz w:val="22"/>
          <w:szCs w:val="22"/>
          <w:lang w:val="de-DE" w:eastAsia="zh-CN"/>
        </w:rPr>
        <w:tab/>
      </w:r>
      <w:r w:rsidR="00753B8E" w:rsidRPr="00753B8E">
        <w:rPr>
          <w:rFonts w:ascii="Arial" w:eastAsia="MS Mincho" w:hAnsi="Arial"/>
          <w:b/>
          <w:kern w:val="2"/>
          <w:sz w:val="22"/>
          <w:szCs w:val="22"/>
          <w:lang w:val="en-US" w:eastAsia="zh-CN"/>
        </w:rPr>
        <w:t>R2-2411197</w:t>
      </w:r>
    </w:p>
    <w:p w14:paraId="001615F3" w14:textId="77777777" w:rsidR="00BA47CD" w:rsidRDefault="00480789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/>
          <w:b/>
          <w:kern w:val="2"/>
          <w:sz w:val="22"/>
          <w:szCs w:val="22"/>
          <w:lang w:val="de-DE" w:eastAsia="zh-CN"/>
        </w:rPr>
      </w:pPr>
      <w:r>
        <w:rPr>
          <w:rFonts w:ascii="Arial" w:eastAsia="宋体" w:hAnsi="Arial"/>
          <w:b/>
          <w:kern w:val="2"/>
          <w:sz w:val="22"/>
          <w:szCs w:val="22"/>
          <w:lang w:val="de-DE" w:eastAsia="zh-CN"/>
        </w:rPr>
        <w:t>Orlando, USA, Nov. 18th – 22nd, 2024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Satellite IDs for store-and-forward operation </w:t>
      </w:r>
      <w:bookmarkStart w:id="0" w:name="_GoBack"/>
      <w:bookmarkEnd w:id="0"/>
    </w:p>
    <w:p w14:paraId="1F6CD03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1" w:name="OLE_LINK58"/>
      <w:bookmarkStart w:id="2" w:name="OLE_LINK57"/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3"/>
    <w:bookmarkEnd w:id="4"/>
    <w:bookmarkEnd w:id="5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0304D29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SA2</w:t>
      </w:r>
    </w:p>
    <w:p w14:paraId="6B100DE6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6" w:name="OLE_LINK46"/>
      <w:bookmarkStart w:id="7" w:name="OLE_LINK45"/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-</w:t>
      </w:r>
    </w:p>
    <w:bookmarkEnd w:id="6"/>
    <w:bookmarkEnd w:id="7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 xml:space="preserve">Xiao </w:t>
      </w:r>
      <w:proofErr w:type="spellStart"/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</w:t>
      </w:r>
      <w:proofErr w:type="spellEnd"/>
    </w:p>
    <w:p w14:paraId="4F8DB17A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xiaoxiao</w:t>
      </w:r>
      <w:r>
        <w:rPr>
          <w:rFonts w:ascii="Arial" w:eastAsia="等线" w:hAnsi="Arial" w:cs="Arial"/>
          <w:kern w:val="2"/>
          <w:sz w:val="22"/>
          <w:szCs w:val="22"/>
          <w:lang w:val="en-US" w:eastAsia="zh-CN"/>
          <w14:ligatures w14:val="standardContextual"/>
        </w:rPr>
        <w:t>@catt.cn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等线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10" w:history="1">
        <w:r>
          <w:rPr>
            <w:rFonts w:ascii="Calibri" w:eastAsia="等线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24636C29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等线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  <w:r>
        <w:rPr>
          <w:rFonts w:ascii="Arial" w:eastAsia="等线" w:hAnsi="Arial" w:cs="Arial" w:hint="eastAsia"/>
          <w:bCs/>
          <w:kern w:val="2"/>
          <w:sz w:val="22"/>
          <w:szCs w:val="24"/>
          <w:lang w:val="en-US" w:eastAsia="zh-CN"/>
          <w14:ligatures w14:val="standardContextual"/>
        </w:rPr>
        <w:t>-</w:t>
      </w:r>
    </w:p>
    <w:p w14:paraId="15391845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等线" w:hAnsi="Arial" w:cs="Arial"/>
          <w:kern w:val="2"/>
          <w:sz w:val="22"/>
          <w:szCs w:val="24"/>
          <w:lang w:val="en-US" w:eastAsia="zh-CN"/>
          <w14:ligatures w14:val="standardContextual"/>
        </w:rPr>
      </w:pP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1</w:t>
      </w:r>
      <w:r>
        <w:rPr>
          <w:rFonts w:ascii="Arial" w:eastAsia="宋体" w:hAnsi="Arial"/>
          <w:sz w:val="36"/>
          <w:szCs w:val="36"/>
          <w:lang w:eastAsia="en-GB"/>
        </w:rPr>
        <w:tab/>
        <w:t>Overall description</w:t>
      </w:r>
    </w:p>
    <w:p w14:paraId="42022400" w14:textId="679EB4C7" w:rsidR="00BA47CD" w:rsidRDefault="00480789" w:rsidP="004D6175">
      <w:pPr>
        <w:widowControl w:val="0"/>
        <w:overflowPunct/>
        <w:autoSpaceDE/>
        <w:autoSpaceDN/>
        <w:adjustRightInd/>
        <w:spacing w:after="120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RAN2 discussed how an IoT NTN UE capable of store-and-forward operation uses the MME-configured satellite ID list in the access stratum</w:t>
      </w:r>
      <w:r w:rsidR="004D6175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. RAN2</w:t>
      </w:r>
      <w:r w:rsidR="009D2289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="0031768F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made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4D6175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assumption that t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he UE configured with a satellite ID list by MME is not prevented to camp on a satellite operating in normal IoT NTN mode (i.e. with feeder-link connection), and perform subsequent access and data/</w:t>
      </w:r>
      <w:proofErr w:type="spellStart"/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signalling</w:t>
      </w:r>
      <w:proofErr w:type="spellEnd"/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communication with that satellite.</w:t>
      </w:r>
    </w:p>
    <w:p w14:paraId="1A812C17" w14:textId="66F6C022" w:rsidR="00BA47CD" w:rsidRDefault="00480789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RAN2 would like </w:t>
      </w:r>
      <w:r w:rsidR="008063F0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request SA2 to provide feedback on whether </w:t>
      </w:r>
      <w:r w:rsidR="00876D43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</w:t>
      </w:r>
      <w:r w:rsidR="000667C9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following </w:t>
      </w:r>
      <w:r w:rsidR="00876D43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RAN2 u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nderstanding </w:t>
      </w:r>
      <w:r w:rsidR="00A57ABA">
        <w:rPr>
          <w:rFonts w:ascii="Arial" w:eastAsia="等线" w:hAnsi="Arial" w:cs="Arial" w:hint="eastAsia"/>
          <w:kern w:val="2"/>
          <w:lang w:eastAsia="zh-CN"/>
          <w14:ligatures w14:val="standardContextual"/>
        </w:rPr>
        <w:t>can be confirmed</w:t>
      </w:r>
      <w:r w:rsidR="002C035A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: </w:t>
      </w:r>
    </w:p>
    <w:p w14:paraId="60FEA5E7" w14:textId="7ADD0D99" w:rsidR="00876D43" w:rsidRDefault="000667C9" w:rsidP="00876D43">
      <w:pPr>
        <w:widowControl w:val="0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u w:val="single"/>
          <w:lang w:val="en-US" w:eastAsia="zh-CN"/>
          <w14:ligatures w14:val="standardContextual"/>
        </w:rPr>
        <w:t>RAN2 u</w:t>
      </w:r>
      <w:r w:rsidR="00876D43">
        <w:rPr>
          <w:rFonts w:ascii="Arial" w:eastAsia="等线" w:hAnsi="Arial" w:cs="Arial" w:hint="eastAsia"/>
          <w:kern w:val="2"/>
          <w:u w:val="single"/>
          <w:lang w:val="en-US" w:eastAsia="zh-CN"/>
          <w14:ligatures w14:val="standardContextual"/>
        </w:rPr>
        <w:t>nderstanding</w:t>
      </w:r>
      <w:r w:rsidR="00876D43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: </w:t>
      </w:r>
      <w:r w:rsidR="00876D43">
        <w:rPr>
          <w:rFonts w:ascii="Arial" w:eastAsia="等线" w:hAnsi="Arial" w:cs="Arial"/>
          <w:kern w:val="2"/>
          <w:lang w:val="en-US" w:eastAsia="zh-CN"/>
          <w14:ligatures w14:val="standardContextual"/>
        </w:rPr>
        <w:t>Th</w:t>
      </w:r>
      <w:r w:rsidR="00876D43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e UE configured with a satellite ID list by MME is not prevented to camp on, attempt to access to and communicate with a satellite which is not included in the MME-configured satellite list</w:t>
      </w:r>
      <w:r w:rsidR="00876D43"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68853D8D" w14:textId="7D7FB7DE" w:rsidR="00BA47CD" w:rsidRDefault="00480789">
      <w:pPr>
        <w:widowControl w:val="0"/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Also, RAN2 would like to respectfully ask </w:t>
      </w:r>
      <w:r w:rsidR="008063F0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question </w:t>
      </w:r>
      <w:r w:rsidR="00727A8C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below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to SA2:</w:t>
      </w:r>
    </w:p>
    <w:p w14:paraId="5A974A33" w14:textId="51AB9E09" w:rsidR="00BA47CD" w:rsidRDefault="00480789">
      <w:pPr>
        <w:widowControl w:val="0"/>
        <w:overflowPunct/>
        <w:autoSpaceDE/>
        <w:autoSpaceDN/>
        <w:adjustRightInd/>
        <w:spacing w:after="120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: </w:t>
      </w:r>
      <w:r w:rsidR="00727A8C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I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f a satellite is included in the satellite list </w:t>
      </w:r>
      <w:proofErr w:type="spellStart"/>
      <w:r w:rsidR="00727A8C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signalled</w:t>
      </w:r>
      <w:proofErr w:type="spellEnd"/>
      <w:r w:rsidR="00727A8C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by the MME to a UE, </w:t>
      </w:r>
      <w:r w:rsidR="00727A8C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does it mean one of the below option</w:t>
      </w:r>
      <w:r w:rsidR="008968A9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</w:t>
      </w:r>
      <w:r w:rsidR="006E3F5F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, or possibly other option(s)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:</w:t>
      </w:r>
    </w:p>
    <w:p w14:paraId="790669A8" w14:textId="57810C58" w:rsidR="00BA47CD" w:rsidRDefault="00480789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120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the satellite has the UE context but does not necessarily </w:t>
      </w:r>
      <w:bookmarkStart w:id="8" w:name="_Hlk183607613"/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support store-and-forward operation</w:t>
      </w:r>
      <w:bookmarkEnd w:id="8"/>
      <w:r w:rsidR="00F117E6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;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or</w:t>
      </w:r>
    </w:p>
    <w:p w14:paraId="3738E745" w14:textId="4C67318F" w:rsidR="00BA47CD" w:rsidRPr="00740BF7" w:rsidRDefault="00480789" w:rsidP="00740BF7">
      <w:pPr>
        <w:widowControl w:val="0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proofErr w:type="gramStart"/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the</w:t>
      </w:r>
      <w:proofErr w:type="gramEnd"/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satellite has the UE context and must support </w:t>
      </w:r>
      <w:r w:rsidR="008C4CDE"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store-and-forward</w:t>
      </w:r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842942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operation </w:t>
      </w:r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(but may be operating in normal </w:t>
      </w:r>
      <w:proofErr w:type="spellStart"/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IoT</w:t>
      </w:r>
      <w:proofErr w:type="spellEnd"/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NTN mode or in store-and-forward mode</w:t>
      </w:r>
      <w:r w:rsidR="00727A8C"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when the satellite serves the area where the UE is located</w:t>
      </w:r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)?</w:t>
      </w:r>
      <w:r w:rsidR="005D458B" w:rsidRPr="00740BF7"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</w:t>
      </w:r>
      <w:r w:rsidRPr="00740BF7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 </w:t>
      </w:r>
    </w:p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t>2</w:t>
      </w:r>
      <w:r>
        <w:rPr>
          <w:rFonts w:ascii="Arial" w:eastAsia="宋体" w:hAnsi="Arial"/>
          <w:sz w:val="36"/>
          <w:szCs w:val="36"/>
          <w:lang w:eastAsia="en-GB"/>
        </w:rPr>
        <w:tab/>
        <w:t>Actions</w:t>
      </w:r>
    </w:p>
    <w:p w14:paraId="1C83F2FB" w14:textId="77777777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 xml:space="preserve">To </w:t>
      </w:r>
      <w:r>
        <w:rPr>
          <w:rFonts w:ascii="Arial" w:eastAsia="等线" w:hAnsi="Arial" w:cs="Arial" w:hint="eastAsia"/>
          <w:b/>
          <w:kern w:val="2"/>
          <w:lang w:val="en-US" w:eastAsia="zh-CN"/>
          <w14:ligatures w14:val="standardContextual"/>
        </w:rPr>
        <w:t>SA2</w:t>
      </w:r>
    </w:p>
    <w:p w14:paraId="0D0D3CD6" w14:textId="73F5CE8D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等线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等线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RAN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2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 xml:space="preserve"> respectfully asks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SA2 to provide feedback on whether above </w:t>
      </w:r>
      <w:r w:rsidR="00C2007E" w:rsidRPr="0094105C">
        <w:rPr>
          <w:rFonts w:ascii="Arial" w:eastAsia="等线" w:hAnsi="Arial" w:cs="Arial" w:hint="eastAsia"/>
          <w:kern w:val="2"/>
          <w:u w:val="single"/>
          <w:lang w:val="en-US" w:eastAsia="zh-CN"/>
          <w14:ligatures w14:val="standardContextual"/>
        </w:rPr>
        <w:t>RAN2 u</w:t>
      </w:r>
      <w:r w:rsidRPr="0094105C">
        <w:rPr>
          <w:rFonts w:ascii="Arial" w:eastAsia="等线" w:hAnsi="Arial" w:cs="Arial" w:hint="eastAsia"/>
          <w:kern w:val="2"/>
          <w:u w:val="single"/>
          <w:lang w:val="en-US" w:eastAsia="zh-CN"/>
          <w14:ligatures w14:val="standardContextual"/>
        </w:rPr>
        <w:t>nderstanding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</w:t>
      </w:r>
      <w:r w:rsidR="00A57ABA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>can be confirmed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and provide </w:t>
      </w:r>
      <w:r w:rsidR="00642763"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an 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answer to the </w:t>
      </w:r>
      <w:r w:rsidRPr="0094105C">
        <w:rPr>
          <w:rFonts w:ascii="Arial" w:eastAsia="等线" w:hAnsi="Arial" w:cs="Arial" w:hint="eastAsia"/>
          <w:kern w:val="2"/>
          <w:u w:val="single"/>
          <w:lang w:val="en-US" w:eastAsia="zh-CN"/>
          <w14:ligatures w14:val="standardContextual"/>
        </w:rPr>
        <w:t>Question</w:t>
      </w:r>
      <w:r>
        <w:rPr>
          <w:rFonts w:ascii="Arial" w:eastAsia="等线" w:hAnsi="Arial" w:cs="Arial" w:hint="eastAsia"/>
          <w:kern w:val="2"/>
          <w:lang w:val="en-US" w:eastAsia="zh-CN"/>
          <w14:ligatures w14:val="standardContextual"/>
        </w:rPr>
        <w:t xml:space="preserve"> above</w:t>
      </w:r>
      <w:r>
        <w:rPr>
          <w:rFonts w:ascii="Arial" w:eastAsia="等线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sz w:val="36"/>
          <w:szCs w:val="36"/>
          <w:lang w:eastAsia="en-GB"/>
        </w:rPr>
      </w:pPr>
      <w:r>
        <w:rPr>
          <w:rFonts w:ascii="Arial" w:eastAsia="宋体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宋体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宋体" w:hAnsi="Arial" w:cs="Arial"/>
          <w:sz w:val="36"/>
          <w:szCs w:val="36"/>
          <w:lang w:eastAsia="zh-CN"/>
        </w:rPr>
        <w:t>RAN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宋体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宋体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宋体" w:hAnsi="Arial"/>
          <w:sz w:val="36"/>
          <w:szCs w:val="36"/>
          <w:lang w:eastAsia="en-GB"/>
        </w:rPr>
        <w:t>meetings</w:t>
      </w:r>
    </w:p>
    <w:p w14:paraId="68975F64" w14:textId="77777777" w:rsidR="00BA47CD" w:rsidRDefault="00480789">
      <w:pPr>
        <w:tabs>
          <w:tab w:val="left" w:pos="3544"/>
          <w:tab w:val="left" w:pos="3969"/>
          <w:tab w:val="left" w:pos="4395"/>
          <w:tab w:val="left" w:pos="7230"/>
        </w:tabs>
        <w:ind w:left="2268" w:hanging="2268"/>
        <w:textAlignment w:val="auto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等线" w:hAnsi="Arial" w:cs="Arial" w:hint="eastAsia"/>
          <w:lang w:eastAsia="zh-CN"/>
        </w:rPr>
        <w:t>9</w:t>
      </w:r>
      <w:r>
        <w:rPr>
          <w:rFonts w:ascii="Arial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>2025-02-17 - 2025-02-21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eastAsia="等线" w:hAnsi="Arial" w:cs="Arial" w:hint="eastAsia"/>
          <w:bCs/>
          <w:lang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eastAsia="宋体" w:hAnsi="Arial" w:cs="Arial" w:hint="eastAsia"/>
          <w:bCs/>
          <w:lang w:eastAsia="zh-CN"/>
        </w:rPr>
        <w:t>GR</w:t>
      </w:r>
    </w:p>
    <w:p w14:paraId="12337EC9" w14:textId="77777777" w:rsidR="00BA47CD" w:rsidRDefault="00480789">
      <w:pPr>
        <w:tabs>
          <w:tab w:val="left" w:pos="3544"/>
          <w:tab w:val="left" w:pos="7230"/>
        </w:tabs>
        <w:ind w:left="2268" w:hanging="2268"/>
        <w:textAlignment w:val="auto"/>
        <w:rPr>
          <w:rFonts w:eastAsia="宋体"/>
          <w:lang w:val="en-US" w:eastAsia="zh-CN"/>
        </w:rPr>
      </w:pPr>
      <w:r>
        <w:rPr>
          <w:rFonts w:ascii="Arial" w:hAnsi="Arial" w:cs="Arial"/>
          <w:lang w:eastAsia="zh-CN"/>
        </w:rPr>
        <w:t>TSG RAN WG2 Meeting #12</w:t>
      </w:r>
      <w:r>
        <w:rPr>
          <w:rFonts w:ascii="Arial" w:eastAsia="等线" w:hAnsi="Arial" w:cs="Arial" w:hint="eastAsia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>
        <w:rPr>
          <w:rFonts w:ascii="Arial" w:eastAsia="等线" w:hAnsi="Arial" w:cs="Arial"/>
          <w:lang w:eastAsia="zh-CN"/>
        </w:rPr>
        <w:t>2025-0</w:t>
      </w:r>
      <w:r>
        <w:rPr>
          <w:rFonts w:ascii="Arial" w:eastAsia="等线" w:hAnsi="Arial" w:cs="Arial" w:hint="eastAsia"/>
          <w:lang w:eastAsia="zh-CN"/>
        </w:rPr>
        <w:t>4</w:t>
      </w:r>
      <w:r>
        <w:rPr>
          <w:rFonts w:ascii="Arial" w:eastAsia="等线" w:hAnsi="Arial" w:cs="Arial"/>
          <w:lang w:eastAsia="zh-CN"/>
        </w:rPr>
        <w:t>-</w:t>
      </w:r>
      <w:r>
        <w:rPr>
          <w:rFonts w:ascii="Arial" w:eastAsia="等线" w:hAnsi="Arial" w:cs="Arial" w:hint="eastAsia"/>
          <w:lang w:eastAsia="zh-CN"/>
        </w:rPr>
        <w:t>0</w:t>
      </w:r>
      <w:r>
        <w:rPr>
          <w:rFonts w:ascii="Arial" w:eastAsia="等线" w:hAnsi="Arial" w:cs="Arial"/>
          <w:lang w:eastAsia="zh-CN"/>
        </w:rPr>
        <w:t>7 - 2025-0</w:t>
      </w:r>
      <w:r>
        <w:rPr>
          <w:rFonts w:ascii="Arial" w:eastAsia="等线" w:hAnsi="Arial" w:cs="Arial" w:hint="eastAsia"/>
          <w:lang w:eastAsia="zh-CN"/>
        </w:rPr>
        <w:t>4</w:t>
      </w:r>
      <w:r>
        <w:rPr>
          <w:rFonts w:ascii="Arial" w:eastAsia="等线" w:hAnsi="Arial" w:cs="Arial"/>
          <w:lang w:eastAsia="zh-CN"/>
        </w:rPr>
        <w:t>-</w:t>
      </w:r>
      <w:r>
        <w:rPr>
          <w:rFonts w:ascii="Arial" w:eastAsia="等线" w:hAnsi="Arial" w:cs="Arial" w:hint="eastAsia"/>
          <w:lang w:eastAsia="zh-CN"/>
        </w:rPr>
        <w:t>1</w:t>
      </w:r>
      <w:r>
        <w:rPr>
          <w:rFonts w:ascii="Arial" w:eastAsia="等线" w:hAnsi="Arial" w:cs="Arial"/>
          <w:lang w:eastAsia="zh-CN"/>
        </w:rPr>
        <w:t xml:space="preserve">1 </w:t>
      </w:r>
      <w:r>
        <w:rPr>
          <w:rFonts w:ascii="Arial" w:eastAsia="等线" w:hAnsi="Arial" w:cs="Arial"/>
          <w:lang w:eastAsia="zh-CN"/>
        </w:rPr>
        <w:tab/>
      </w:r>
      <w:r>
        <w:rPr>
          <w:rFonts w:ascii="Arial" w:eastAsia="等线" w:hAnsi="Arial" w:cs="Arial" w:hint="eastAsia"/>
          <w:lang w:eastAsia="zh-CN"/>
        </w:rPr>
        <w:t>TBD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eastAsia="宋体" w:hAnsi="Arial" w:cs="Arial" w:hint="eastAsia"/>
          <w:lang w:eastAsia="zh-CN"/>
        </w:rPr>
        <w:t>CN</w:t>
      </w:r>
    </w:p>
    <w:sectPr w:rsidR="00BA47CD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0FCC5E1D" w15:done="0"/>
  <w15:commentEx w15:paraId="2522F3C0" w15:done="0"/>
  <w15:commentEx w15:paraId="5ECCB3CF" w15:paraIdParent="2522F3C0" w15:done="0"/>
  <w15:commentEx w15:paraId="1A3A0324" w15:done="0"/>
  <w15:commentEx w15:paraId="57B3E29E" w15:done="0"/>
  <w15:commentEx w15:paraId="38179EFD" w15:paraIdParent="57B3E29E" w15:done="0"/>
  <w15:commentEx w15:paraId="15C478F6" w15:done="0"/>
  <w15:commentEx w15:paraId="3AE0B1E6" w15:paraIdParent="15C478F6" w15:done="0"/>
  <w15:commentEx w15:paraId="478976B3" w15:done="0"/>
  <w15:commentEx w15:paraId="6600826A" w15:paraIdParent="478976B3" w15:done="0"/>
  <w15:commentEx w15:paraId="510AE847" w15:done="0"/>
  <w15:commentEx w15:paraId="60045DF1" w15:done="0"/>
  <w15:commentEx w15:paraId="4A41E474" w15:done="0"/>
  <w15:commentEx w15:paraId="6F7525D7" w15:done="0"/>
  <w15:commentEx w15:paraId="00758FD3" w15:done="0"/>
  <w15:commentEx w15:paraId="097CCB9E" w15:done="0"/>
  <w15:commentEx w15:paraId="555C95A9" w15:done="0"/>
  <w15:commentEx w15:paraId="29A617A3" w15:paraIdParent="555C95A9" w15:done="0"/>
  <w15:commentEx w15:paraId="442FCE10" w15:paraIdParent="555C95A9" w15:done="0"/>
  <w15:commentEx w15:paraId="242A306B" w15:done="0"/>
  <w15:commentEx w15:paraId="39D15CAF" w15:done="0"/>
  <w15:commentEx w15:paraId="466E22AC" w15:paraIdParent="39D15CAF" w15:done="0"/>
  <w15:commentEx w15:paraId="7B55E5FB" w15:paraIdParent="39D15CAF" w15:done="0"/>
  <w15:commentEx w15:paraId="5108E64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2404D283" w16cex:dateUtc="2024-11-27T16:14:00Z"/>
  <w16cex:commentExtensible w16cex:durableId="2AF19DF0" w16cex:dateUtc="2024-11-27T12:32:00Z"/>
  <w16cex:commentExtensible w16cex:durableId="6766CF8B" w16cex:dateUtc="2024-11-27T14:06:00Z"/>
  <w16cex:commentExtensible w16cex:durableId="2AF1A210" w16cex:dateUtc="2024-11-27T12:50:00Z"/>
  <w16cex:commentExtensible w16cex:durableId="5EB14885" w16cex:dateUtc="2024-11-27T14:07:00Z"/>
  <w16cex:commentExtensible w16cex:durableId="2AF1A1E8" w16cex:dateUtc="2024-11-27T12:49:00Z"/>
  <w16cex:commentExtensible w16cex:durableId="3B6C6343" w16cex:dateUtc="2024-11-27T14:08:00Z"/>
  <w16cex:commentExtensible w16cex:durableId="5FBB0FC0" w16cex:dateUtc="2024-11-27T16:31:00Z"/>
  <w16cex:commentExtensible w16cex:durableId="144CBB7F" w16cex:dateUtc="2024-11-27T16:37:00Z"/>
  <w16cex:commentExtensible w16cex:durableId="1E342DBA" w16cex:dateUtc="2024-11-27T20:11:00Z"/>
  <w16cex:commentExtensible w16cex:durableId="2AF1A232" w16cex:dateUtc="2024-11-27T12:50:00Z"/>
  <w16cex:commentExtensible w16cex:durableId="04B3732D" w16cex:dateUtc="2024-11-27T14:10:00Z"/>
  <w16cex:commentExtensible w16cex:durableId="5A6CADE7" w16cex:dateUtc="2024-11-27T16:37:00Z"/>
  <w16cex:commentExtensible w16cex:durableId="0B991634" w16cex:dateUtc="2024-11-27T20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FCC5E1D" w16cid:durableId="2AF2FE60"/>
  <w16cid:commentId w16cid:paraId="2522F3C0" w16cid:durableId="2AF19D80"/>
  <w16cid:commentId w16cid:paraId="5ECCB3CF" w16cid:durableId="2404D283"/>
  <w16cid:commentId w16cid:paraId="1A3A0324" w16cid:durableId="2AF19D81"/>
  <w16cid:commentId w16cid:paraId="57B3E29E" w16cid:durableId="2AF19DF0"/>
  <w16cid:commentId w16cid:paraId="38179EFD" w16cid:durableId="6766CF8B"/>
  <w16cid:commentId w16cid:paraId="15C478F6" w16cid:durableId="2AF1A210"/>
  <w16cid:commentId w16cid:paraId="3AE0B1E6" w16cid:durableId="5EB14885"/>
  <w16cid:commentId w16cid:paraId="6600826A" w16cid:durableId="3B6C6343"/>
  <w16cid:commentId w16cid:paraId="510AE847" w16cid:durableId="5FBB0FC0"/>
  <w16cid:commentId w16cid:paraId="60045DF1" w16cid:durableId="2AF2F947"/>
  <w16cid:commentId w16cid:paraId="4A41E474" w16cid:durableId="144CBB7F"/>
  <w16cid:commentId w16cid:paraId="6F7525D7" w16cid:durableId="2AF2F949"/>
  <w16cid:commentId w16cid:paraId="00758FD3" w16cid:durableId="1E342DBA"/>
  <w16cid:commentId w16cid:paraId="097CCB9E" w16cid:durableId="2AF2F94B"/>
  <w16cid:commentId w16cid:paraId="555C95A9" w16cid:durableId="2AF1A232"/>
  <w16cid:commentId w16cid:paraId="29A617A3" w16cid:durableId="04B3732D"/>
  <w16cid:commentId w16cid:paraId="442FCE10" w16cid:durableId="2AF30172"/>
  <w16cid:commentId w16cid:paraId="242A306B" w16cid:durableId="2AF19D82"/>
  <w16cid:commentId w16cid:paraId="39D15CAF" w16cid:durableId="2AF19D83"/>
  <w16cid:commentId w16cid:paraId="466E22AC" w16cid:durableId="5A6CADE7"/>
  <w16cid:commentId w16cid:paraId="7B55E5FB" w16cid:durableId="0B991634"/>
  <w16cid:commentId w16cid:paraId="5108E648" w16cid:durableId="2AF2F95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04390" w14:textId="77777777" w:rsidR="00A15FCE" w:rsidRDefault="00A15FCE">
      <w:pPr>
        <w:spacing w:after="0"/>
      </w:pPr>
      <w:r>
        <w:separator/>
      </w:r>
    </w:p>
  </w:endnote>
  <w:endnote w:type="continuationSeparator" w:id="0">
    <w:p w14:paraId="5673888C" w14:textId="77777777" w:rsidR="00A15FCE" w:rsidRDefault="00A15FCE">
      <w:pPr>
        <w:spacing w:after="0"/>
      </w:pPr>
      <w:r>
        <w:continuationSeparator/>
      </w:r>
    </w:p>
  </w:endnote>
  <w:endnote w:type="continuationNotice" w:id="1">
    <w:p w14:paraId="222F57DF" w14:textId="77777777" w:rsidR="00A15FCE" w:rsidRDefault="00A15F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1CEABC" w14:textId="77777777" w:rsidR="00A15FCE" w:rsidRDefault="00A15FCE">
      <w:pPr>
        <w:spacing w:after="0"/>
      </w:pPr>
      <w:r>
        <w:separator/>
      </w:r>
    </w:p>
  </w:footnote>
  <w:footnote w:type="continuationSeparator" w:id="0">
    <w:p w14:paraId="1FCF40DE" w14:textId="77777777" w:rsidR="00A15FCE" w:rsidRDefault="00A15FCE">
      <w:pPr>
        <w:spacing w:after="0"/>
      </w:pPr>
      <w:r>
        <w:continuationSeparator/>
      </w:r>
    </w:p>
  </w:footnote>
  <w:footnote w:type="continuationNotice" w:id="1">
    <w:p w14:paraId="0D11ACD2" w14:textId="77777777" w:rsidR="00A15FCE" w:rsidRDefault="00A15FC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6ADD2" w14:textId="77777777" w:rsidR="00BA47CD" w:rsidRDefault="00480789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6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Xubin">
    <w15:presenceInfo w15:providerId="None" w15:userId="Huawei-Xubin"/>
  </w15:person>
  <w15:person w15:author="Google (Ming-Hung)">
    <w15:presenceInfo w15:providerId="None" w15:userId="Google (Ming-Hung)"/>
  </w15:person>
  <w15:person w15:author="Nokia">
    <w15:presenceInfo w15:providerId="None" w15:userId="Nokia"/>
  </w15:person>
  <w15:person w15:author="Ericsson - Ignacio">
    <w15:presenceInfo w15:providerId="None" w15:userId="Ericsson - Ignacio"/>
  </w15:person>
  <w15:person w15:author="CATT (Xiao)_v05">
    <w15:presenceInfo w15:providerId="None" w15:userId="CATT (Xiao)_v05"/>
  </w15:person>
  <w15:person w15:author="Bharat-QC-2">
    <w15:presenceInfo w15:providerId="None" w15:userId="Bharat-QC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1522E"/>
    <w:rsid w:val="00016A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1E45"/>
    <w:rsid w:val="00105254"/>
    <w:rsid w:val="00107E7A"/>
    <w:rsid w:val="00117FBB"/>
    <w:rsid w:val="00141F0F"/>
    <w:rsid w:val="00145D43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202076"/>
    <w:rsid w:val="00213128"/>
    <w:rsid w:val="00232267"/>
    <w:rsid w:val="00236F00"/>
    <w:rsid w:val="0024006D"/>
    <w:rsid w:val="00240F3E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530D"/>
    <w:rsid w:val="003D00F4"/>
    <w:rsid w:val="003D3B4C"/>
    <w:rsid w:val="003D4517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10371"/>
    <w:rsid w:val="004134C7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5EBC"/>
    <w:rsid w:val="00466C8A"/>
    <w:rsid w:val="00470E8A"/>
    <w:rsid w:val="00472D55"/>
    <w:rsid w:val="00480789"/>
    <w:rsid w:val="00487195"/>
    <w:rsid w:val="004943E2"/>
    <w:rsid w:val="004A30D4"/>
    <w:rsid w:val="004A5894"/>
    <w:rsid w:val="004B04DC"/>
    <w:rsid w:val="004B345F"/>
    <w:rsid w:val="004B75B7"/>
    <w:rsid w:val="004D544B"/>
    <w:rsid w:val="004D6175"/>
    <w:rsid w:val="004E0CD0"/>
    <w:rsid w:val="004E331C"/>
    <w:rsid w:val="004E7EB7"/>
    <w:rsid w:val="004F6203"/>
    <w:rsid w:val="004F71AA"/>
    <w:rsid w:val="005028B0"/>
    <w:rsid w:val="00504484"/>
    <w:rsid w:val="00506D44"/>
    <w:rsid w:val="00507388"/>
    <w:rsid w:val="005104CB"/>
    <w:rsid w:val="00512958"/>
    <w:rsid w:val="0051340D"/>
    <w:rsid w:val="005141D9"/>
    <w:rsid w:val="0051580D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6F13"/>
    <w:rsid w:val="00563943"/>
    <w:rsid w:val="005649F0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3A82"/>
    <w:rsid w:val="00623C24"/>
    <w:rsid w:val="006257ED"/>
    <w:rsid w:val="0063580B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5793"/>
    <w:rsid w:val="00702380"/>
    <w:rsid w:val="00702CAB"/>
    <w:rsid w:val="00711EDF"/>
    <w:rsid w:val="00715D3C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B8E"/>
    <w:rsid w:val="007541A2"/>
    <w:rsid w:val="007604AC"/>
    <w:rsid w:val="007665FD"/>
    <w:rsid w:val="00770AB5"/>
    <w:rsid w:val="007715BF"/>
    <w:rsid w:val="00781389"/>
    <w:rsid w:val="00785022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C2097"/>
    <w:rsid w:val="007C303F"/>
    <w:rsid w:val="007C7DC3"/>
    <w:rsid w:val="007D0AA5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63F0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76D43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87DD4"/>
    <w:rsid w:val="00991B88"/>
    <w:rsid w:val="009A049D"/>
    <w:rsid w:val="009A5753"/>
    <w:rsid w:val="009A579D"/>
    <w:rsid w:val="009B73C5"/>
    <w:rsid w:val="009C46B8"/>
    <w:rsid w:val="009C6B88"/>
    <w:rsid w:val="009D0237"/>
    <w:rsid w:val="009D2289"/>
    <w:rsid w:val="009D7842"/>
    <w:rsid w:val="009E3297"/>
    <w:rsid w:val="009E632B"/>
    <w:rsid w:val="009E64F6"/>
    <w:rsid w:val="009F0A5B"/>
    <w:rsid w:val="009F734F"/>
    <w:rsid w:val="009F7585"/>
    <w:rsid w:val="00A05776"/>
    <w:rsid w:val="00A106FB"/>
    <w:rsid w:val="00A10FE6"/>
    <w:rsid w:val="00A12951"/>
    <w:rsid w:val="00A14280"/>
    <w:rsid w:val="00A15FB5"/>
    <w:rsid w:val="00A15FCE"/>
    <w:rsid w:val="00A246B6"/>
    <w:rsid w:val="00A3687E"/>
    <w:rsid w:val="00A47E70"/>
    <w:rsid w:val="00A50CF0"/>
    <w:rsid w:val="00A52F89"/>
    <w:rsid w:val="00A57ABA"/>
    <w:rsid w:val="00A7671C"/>
    <w:rsid w:val="00A82B43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68F1"/>
    <w:rsid w:val="00B80ED1"/>
    <w:rsid w:val="00B8146A"/>
    <w:rsid w:val="00B855E4"/>
    <w:rsid w:val="00B93BE8"/>
    <w:rsid w:val="00B968C8"/>
    <w:rsid w:val="00BA1B51"/>
    <w:rsid w:val="00BA3EC5"/>
    <w:rsid w:val="00BA47CD"/>
    <w:rsid w:val="00BA51D9"/>
    <w:rsid w:val="00BB45E8"/>
    <w:rsid w:val="00BB4A71"/>
    <w:rsid w:val="00BB5DFC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5389E"/>
    <w:rsid w:val="00C538A5"/>
    <w:rsid w:val="00C62FCA"/>
    <w:rsid w:val="00C66BA2"/>
    <w:rsid w:val="00C66C73"/>
    <w:rsid w:val="00C870F6"/>
    <w:rsid w:val="00C907B5"/>
    <w:rsid w:val="00C95985"/>
    <w:rsid w:val="00CA1680"/>
    <w:rsid w:val="00CA1E6F"/>
    <w:rsid w:val="00CB0684"/>
    <w:rsid w:val="00CB30DA"/>
    <w:rsid w:val="00CB66FD"/>
    <w:rsid w:val="00CB780A"/>
    <w:rsid w:val="00CC1472"/>
    <w:rsid w:val="00CC3310"/>
    <w:rsid w:val="00CC5026"/>
    <w:rsid w:val="00CC68D0"/>
    <w:rsid w:val="00CD41C3"/>
    <w:rsid w:val="00CD4E9A"/>
    <w:rsid w:val="00CD74CB"/>
    <w:rsid w:val="00CE2B77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72834"/>
    <w:rsid w:val="00D84AE9"/>
    <w:rsid w:val="00D867C6"/>
    <w:rsid w:val="00D8698A"/>
    <w:rsid w:val="00D90423"/>
    <w:rsid w:val="00D9124E"/>
    <w:rsid w:val="00D91D43"/>
    <w:rsid w:val="00DA1491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E02F2D"/>
    <w:rsid w:val="00E13F3D"/>
    <w:rsid w:val="00E302F5"/>
    <w:rsid w:val="00E34898"/>
    <w:rsid w:val="00E52B41"/>
    <w:rsid w:val="00E536C3"/>
    <w:rsid w:val="00E61DA4"/>
    <w:rsid w:val="00E66C8B"/>
    <w:rsid w:val="00E7242B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C241C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FC8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qFormat="1"/>
    <w:lsdException w:name="Table Grid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qFormat="1"/>
    <w:lsdException w:name="toc 7" w:qFormat="1"/>
    <w:lsdException w:name="toc 8" w:uiPriority="39" w:qFormat="1"/>
    <w:lsdException w:name="toc 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semiHidden="0" w:unhideWhenUsed="0" w:qFormat="1"/>
    <w:lsdException w:name="List Number" w:semiHidden="0" w:unhideWhenUsed="0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semiHidden="0" w:unhideWhenUsed="0" w:qFormat="1"/>
    <w:lsdException w:name="Default Paragraph Font" w:uiPriority="1" w:qFormat="1"/>
    <w:lsdException w:name="Body Text" w:qFormat="1"/>
    <w:lsdException w:name="Subtitle" w:semiHidden="0" w:unhideWhenUsed="0" w:qFormat="1"/>
    <w:lsdException w:name="Body Text 3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Document Map" w:uiPriority="99" w:qFormat="1"/>
    <w:lsdException w:name="Plain Text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3" w:semiHidden="0" w:unhideWhenUsed="0"/>
    <w:lsdException w:name="Balloon Text" w:semiHidden="0" w:qFormat="1"/>
    <w:lsdException w:name="Table Grid" w:semiHidden="0" w:uiPriority="39" w:unhideWhenUsed="0" w:qFormat="1"/>
    <w:lsdException w:name="Table Theme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uiPriority w:val="39"/>
    <w:qFormat/>
    <w:pPr>
      <w:ind w:left="1701" w:hanging="1701"/>
    </w:pPr>
  </w:style>
  <w:style w:type="paragraph" w:styleId="40">
    <w:name w:val="toc 4"/>
    <w:basedOn w:val="31"/>
    <w:uiPriority w:val="39"/>
    <w:qFormat/>
    <w:pPr>
      <w:ind w:left="1418" w:hanging="1418"/>
    </w:pPr>
  </w:style>
  <w:style w:type="paragraph" w:styleId="31">
    <w:name w:val="toc 3"/>
    <w:basedOn w:val="21"/>
    <w:uiPriority w:val="39"/>
    <w:qFormat/>
    <w:pPr>
      <w:ind w:left="1134" w:hanging="1134"/>
    </w:pPr>
  </w:style>
  <w:style w:type="paragraph" w:styleId="21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nhideWhenUsed/>
    <w:qFormat/>
    <w:rPr>
      <w:rFonts w:asciiTheme="majorHAnsi" w:eastAsia="黑体" w:hAnsiTheme="majorHAnsi" w:cstheme="majorBidi"/>
    </w:rPr>
  </w:style>
  <w:style w:type="paragraph" w:styleId="a7">
    <w:name w:val="Document Map"/>
    <w:basedOn w:val="a"/>
    <w:link w:val="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33">
    <w:name w:val="Body Text 3"/>
    <w:basedOn w:val="a"/>
    <w:link w:val="3Char0"/>
    <w:qFormat/>
    <w:pPr>
      <w:spacing w:after="120"/>
    </w:pPr>
    <w:rPr>
      <w:sz w:val="16"/>
      <w:szCs w:val="16"/>
    </w:rPr>
  </w:style>
  <w:style w:type="paragraph" w:styleId="a9">
    <w:name w:val="Body Text"/>
    <w:basedOn w:val="a"/>
    <w:link w:val="Char1"/>
    <w:qFormat/>
    <w:pPr>
      <w:spacing w:after="120"/>
    </w:pPr>
  </w:style>
  <w:style w:type="paragraph" w:styleId="aa">
    <w:name w:val="Plain Text"/>
    <w:basedOn w:val="a"/>
    <w:link w:val="Char2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c">
    <w:name w:val="footer"/>
    <w:basedOn w:val="ad"/>
    <w:link w:val="Char4"/>
    <w:uiPriority w:val="99"/>
    <w:qFormat/>
    <w:pPr>
      <w:jc w:val="center"/>
    </w:pPr>
    <w:rPr>
      <w:i/>
    </w:rPr>
  </w:style>
  <w:style w:type="paragraph" w:styleId="ad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spacing w:line="259" w:lineRule="auto"/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qFormat/>
    <w:pPr>
      <w:ind w:left="1418" w:hanging="1418"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1">
    <w:name w:val="annotation subject"/>
    <w:basedOn w:val="a8"/>
    <w:next w:val="a8"/>
    <w:link w:val="Char7"/>
    <w:uiPriority w:val="99"/>
    <w:qFormat/>
    <w:rPr>
      <w:b/>
      <w:bCs/>
    </w:rPr>
  </w:style>
  <w:style w:type="table" w:styleId="af2">
    <w:name w:val="Table Grid"/>
    <w:basedOn w:val="a1"/>
    <w:uiPriority w:val="39"/>
    <w:qFormat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Emphasis"/>
    <w:basedOn w:val="a0"/>
    <w:uiPriority w:val="20"/>
    <w:qFormat/>
    <w:rPr>
      <w:i/>
      <w:i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basedOn w:val="a0"/>
    <w:qFormat/>
    <w:rPr>
      <w:sz w:val="16"/>
      <w:szCs w:val="16"/>
    </w:rPr>
  </w:style>
  <w:style w:type="character" w:styleId="af8">
    <w:name w:val="footnote reference"/>
    <w:basedOn w:val="a0"/>
    <w:qFormat/>
    <w:rPr>
      <w:b/>
      <w:position w:val="6"/>
      <w:sz w:val="16"/>
    </w:rPr>
  </w:style>
  <w:style w:type="character" w:customStyle="1" w:styleId="1Char">
    <w:name w:val="标题 1 Char"/>
    <w:link w:val="1"/>
    <w:qFormat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qFormat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qFormat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5">
    <w:name w:val="页眉 Char"/>
    <w:link w:val="ad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6">
    <w:name w:val="脚注文本 Char"/>
    <w:link w:val="ae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2Char0">
    <w:name w:val="列表项目符号 2 Char"/>
    <w:link w:val="23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Char4">
    <w:name w:val="页脚 Char"/>
    <w:link w:val="ac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8"/>
    <w:qFormat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b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7">
    <w:name w:val="批注主题 Char"/>
    <w:basedOn w:val="Char0"/>
    <w:link w:val="af1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">
    <w:name w:val="文档结构图 Char"/>
    <w:basedOn w:val="a0"/>
    <w:link w:val="a7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a0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Char2">
    <w:name w:val="纯文本 Char"/>
    <w:basedOn w:val="a0"/>
    <w:link w:val="aa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af9">
    <w:name w:val="List Paragraph"/>
    <w:basedOn w:val="a"/>
    <w:link w:val="Char8"/>
    <w:uiPriority w:val="34"/>
    <w:qFormat/>
    <w:pPr>
      <w:ind w:left="720"/>
      <w:contextualSpacing/>
    </w:pPr>
  </w:style>
  <w:style w:type="character" w:customStyle="1" w:styleId="Char8">
    <w:name w:val="列出段落 Char"/>
    <w:link w:val="af9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3Char0">
    <w:name w:val="正文文本 3 Char"/>
    <w:basedOn w:val="a0"/>
    <w:link w:val="3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2">
    <w:name w:val="网格型1"/>
    <w:basedOn w:val="a1"/>
    <w:qFormat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a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a0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a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5">
    <w:name w:val="网格型2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qFormat/>
    <w:rPr>
      <w:rFonts w:eastAsia="Malgun Gothic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网格型4"/>
    <w:basedOn w:val="a1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5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afa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microsoft.com/office/2016/09/relationships/commentsIds" Target="commentsIds.xml"/><Relationship Id="rId10" Type="http://schemas.openxmlformats.org/officeDocument/2006/relationships/hyperlink" Target="mailto:3GPPLiaison@etsi.org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8B4C0-4D5B-4EFB-9136-C8D06951FB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(Xiao)</cp:lastModifiedBy>
  <cp:revision>5</cp:revision>
  <cp:lastPrinted>1900-12-31T16:00:00Z</cp:lastPrinted>
  <dcterms:created xsi:type="dcterms:W3CDTF">2024-11-29T03:22:00Z</dcterms:created>
  <dcterms:modified xsi:type="dcterms:W3CDTF">2024-11-29T09:17:00Z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</Properties>
</file>